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FC51A3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Cinsiyet: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2E656A">
                    <w:rPr>
                      <w:rFonts w:ascii="Arial" w:hAnsi="Arial" w:cs="Arial"/>
                      <w:sz w:val="22"/>
                      <w:szCs w:val="22"/>
                    </w:rPr>
                    <w:t>Kadın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Doğum Tarihi:</w:t>
                  </w:r>
                  <w:r w:rsidR="007A70BC">
                    <w:rPr>
                      <w:rFonts w:ascii="Arial" w:hAnsi="Arial" w:cs="Arial"/>
                      <w:sz w:val="22"/>
                      <w:szCs w:val="22"/>
                    </w:rPr>
                    <w:t xml:space="preserve"> 01/01/1978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Medeni Durum: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A29C0">
                    <w:rPr>
                      <w:rFonts w:ascii="Arial" w:hAnsi="Arial" w:cs="Arial"/>
                      <w:sz w:val="22"/>
                      <w:szCs w:val="22"/>
                    </w:rPr>
                    <w:t>Evli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Uyruk: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T.C.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Sürücü Belgesi: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A29C0">
                    <w:rPr>
                      <w:rFonts w:ascii="Arial" w:hAnsi="Arial" w:cs="Arial"/>
                      <w:sz w:val="22"/>
                      <w:szCs w:val="22"/>
                    </w:rPr>
                    <w:t>B (200</w:t>
                  </w:r>
                  <w:r w:rsidR="007A70B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İngilizce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Fransızca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Referanslar</w:t>
                  </w:r>
                </w:p>
                <w:p w:rsidR="006F412C" w:rsidRPr="006F412C" w:rsidRDefault="006F412C" w:rsidP="006F41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412C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6F412C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6F412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6F412C" w:rsidRPr="006F412C" w:rsidRDefault="006F412C" w:rsidP="006F41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412C">
                    <w:rPr>
                      <w:rFonts w:ascii="Arial" w:hAnsi="Arial" w:cs="Arial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6F412C" w:rsidRPr="006F412C" w:rsidRDefault="006F412C" w:rsidP="006F41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412C" w:rsidRPr="006F412C" w:rsidRDefault="006F412C" w:rsidP="006F41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F412C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6F412C" w:rsidRPr="006F412C" w:rsidRDefault="006F412C" w:rsidP="006F41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412C">
                    <w:rPr>
                      <w:rFonts w:ascii="Arial" w:hAnsi="Arial" w:cs="Arial"/>
                      <w:sz w:val="22"/>
                      <w:szCs w:val="22"/>
                    </w:rPr>
                    <w:t>XYZ Ltd. Şti., Genel Müdür, (212) 3333333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FA29C0" w:rsidRPr="00FA29C0" w:rsidRDefault="007A70BC" w:rsidP="00792AE1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Finans Müdürü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6F412C" w:rsidRPr="0000750F" w:rsidRDefault="006F412C" w:rsidP="006F412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04/2012 -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6F412C" w:rsidRPr="00B152B5" w:rsidRDefault="006F412C" w:rsidP="006F412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Finans</w:t>
                  </w: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Müdürü</w:t>
                  </w:r>
                </w:p>
                <w:p w:rsidR="006F412C" w:rsidRDefault="006F412C" w:rsidP="006F412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 kişilik finans ekibinin idaresi.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Banka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lar ve finansal kuruluşlarla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ilişkilerin 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vzuata uygun olarak yürütülmesi.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Haftalık, aylık ve yıllık nakit akış tablo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larının hazırlanması ve takibi. G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ünlük finansal operasyonun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kontrolü ve raporlanması. K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redi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kullanımlarının yürütülmesi ve ödemelerinin takibi.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 Çek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/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senet işlemlerinin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takibi.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DBS kayıtlarının gerçekleştir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ilmesi, kontrolü ve raporlanması.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Haftalık tedarikçi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ödemelerinin gerçekleştirilmesi.</w:t>
                  </w:r>
                </w:p>
                <w:p w:rsidR="006F412C" w:rsidRDefault="006F412C" w:rsidP="006F41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412C" w:rsidRPr="0000750F" w:rsidRDefault="006F412C" w:rsidP="006F412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07/2002 - 03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  <w:p w:rsidR="006F412C" w:rsidRPr="00B152B5" w:rsidRDefault="006F412C" w:rsidP="006F412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Finans</w:t>
                  </w: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Uzmanı</w:t>
                  </w:r>
                </w:p>
                <w:p w:rsidR="006F412C" w:rsidRDefault="006F412C" w:rsidP="006F412C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Nakit akış planına uygun olarak günlük finans operasyonlarının gerçekleştirilmesi. H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avale / EFT, çek, senet, DTS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vb.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ödemelerin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takibi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T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eminat mektubu, ipotek vb. belgelerin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takibi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Tedarikçilere verilecek çeklerin belirlenmesi, sistemsel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takibi. Mutabakatların düzenli olarak yapılması.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Günlük bankacılık işlemleri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Vadesi gelen alacaklara ilişkin ilgili birimlerin yönlendirilmesi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Sevkiyatların  firma satış limiti,  teminat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risk yapısı ve geciken alacak du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rumlarını gözeterek onaylanması. F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iyat farkı, iade, isk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onto faturalarının kontrolü. </w:t>
                  </w:r>
                </w:p>
                <w:p w:rsidR="00FA29C0" w:rsidRPr="00DD357E" w:rsidRDefault="00FA29C0" w:rsidP="00FA29C0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FA29C0" w:rsidRPr="00DD357E" w:rsidRDefault="00FA29C0" w:rsidP="00FA29C0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FA29C0" w:rsidRPr="00DD357E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FA29C0" w:rsidRPr="00DD357E" w:rsidRDefault="006F412C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09/2000 - 06/2002</w:t>
                  </w:r>
                </w:p>
                <w:p w:rsidR="00FA29C0" w:rsidRPr="00DD357E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29C0" w:rsidRPr="00DD357E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FA29C0" w:rsidRPr="00DD357E" w:rsidRDefault="006F412C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09/1996 - 06/2000</w:t>
                  </w:r>
                </w:p>
                <w:p w:rsidR="00FA29C0" w:rsidRPr="00DD357E" w:rsidRDefault="00FA29C0" w:rsidP="00FA29C0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29C0" w:rsidRPr="00DD357E" w:rsidRDefault="00FA29C0" w:rsidP="00FA29C0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FA29C0" w:rsidRPr="00DD357E" w:rsidRDefault="006F412C" w:rsidP="00FA29C0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09/1992</w:t>
                  </w:r>
                  <w:r w:rsidR="00FA29C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- 06/1996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6F412C" w:rsidRPr="00BD6478" w:rsidRDefault="006F412C" w:rsidP="006F41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İleri Derece Mali Analiz Eğitimi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6F412C" w:rsidRPr="00BD6478" w:rsidRDefault="006F412C" w:rsidP="006F41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sz w:val="22"/>
                      <w:szCs w:val="22"/>
                    </w:rPr>
                    <w:t xml:space="preserve">İde Eğitim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6F412C" w:rsidRPr="00BD6478" w:rsidRDefault="006F412C" w:rsidP="006F41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12C" w:rsidRPr="00BD6478" w:rsidRDefault="006F412C" w:rsidP="006F412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b/>
                      <w:sz w:val="22"/>
                      <w:szCs w:val="22"/>
                    </w:rPr>
                    <w:t>Dış Ticarette Finansman Yöntemleri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6F412C" w:rsidP="006F412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6F412C" w:rsidRPr="0000750F" w:rsidRDefault="006F412C" w:rsidP="006F41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Netsis,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SAP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Luca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Link 9A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Veri Bilişim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MS Office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6F412C" w:rsidRPr="0000750F" w:rsidRDefault="006F412C" w:rsidP="006F41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Fotoğraf Derneği Üyeliği</w:t>
                  </w:r>
                </w:p>
                <w:p w:rsidR="00D60604" w:rsidRPr="00DD357E" w:rsidRDefault="00D60604" w:rsidP="006F41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96" w:rsidRDefault="00695196" w:rsidP="00CE3F94">
      <w:r>
        <w:separator/>
      </w:r>
    </w:p>
  </w:endnote>
  <w:endnote w:type="continuationSeparator" w:id="0">
    <w:p w:rsidR="00695196" w:rsidRDefault="00695196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96" w:rsidRDefault="00695196" w:rsidP="00CE3F94">
      <w:r>
        <w:separator/>
      </w:r>
    </w:p>
  </w:footnote>
  <w:footnote w:type="continuationSeparator" w:id="0">
    <w:p w:rsidR="00695196" w:rsidRDefault="00695196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FC51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C51A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5" o:spid="_x0000_s2057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FC51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01D11"/>
    <w:rsid w:val="00041733"/>
    <w:rsid w:val="00042302"/>
    <w:rsid w:val="00122C16"/>
    <w:rsid w:val="00137379"/>
    <w:rsid w:val="001706E3"/>
    <w:rsid w:val="00171520"/>
    <w:rsid w:val="002363D4"/>
    <w:rsid w:val="002E656A"/>
    <w:rsid w:val="00313ABA"/>
    <w:rsid w:val="00351E60"/>
    <w:rsid w:val="00394F45"/>
    <w:rsid w:val="003A0544"/>
    <w:rsid w:val="003C1669"/>
    <w:rsid w:val="00442B90"/>
    <w:rsid w:val="004755D2"/>
    <w:rsid w:val="0049563C"/>
    <w:rsid w:val="004A53BA"/>
    <w:rsid w:val="004C1BE8"/>
    <w:rsid w:val="005B1EB1"/>
    <w:rsid w:val="005D534F"/>
    <w:rsid w:val="006942C6"/>
    <w:rsid w:val="00695196"/>
    <w:rsid w:val="006A1054"/>
    <w:rsid w:val="006F412C"/>
    <w:rsid w:val="00792AE1"/>
    <w:rsid w:val="00793242"/>
    <w:rsid w:val="0079469A"/>
    <w:rsid w:val="007A70BC"/>
    <w:rsid w:val="008168D6"/>
    <w:rsid w:val="0085492D"/>
    <w:rsid w:val="008C272C"/>
    <w:rsid w:val="00987B46"/>
    <w:rsid w:val="00A8632C"/>
    <w:rsid w:val="00AC13AF"/>
    <w:rsid w:val="00B73E24"/>
    <w:rsid w:val="00BD7B73"/>
    <w:rsid w:val="00BF7C59"/>
    <w:rsid w:val="00C0714C"/>
    <w:rsid w:val="00CC759E"/>
    <w:rsid w:val="00CE3F94"/>
    <w:rsid w:val="00D60604"/>
    <w:rsid w:val="00D66701"/>
    <w:rsid w:val="00DD357E"/>
    <w:rsid w:val="00E21BE9"/>
    <w:rsid w:val="00E5262C"/>
    <w:rsid w:val="00E553EB"/>
    <w:rsid w:val="00EB417E"/>
    <w:rsid w:val="00EB7303"/>
    <w:rsid w:val="00EE70D6"/>
    <w:rsid w:val="00F926F9"/>
    <w:rsid w:val="00FA29C0"/>
    <w:rsid w:val="00FC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2017-07-13T16:33:00Z</dcterms:created>
  <dcterms:modified xsi:type="dcterms:W3CDTF">2017-08-24T09:29:00Z</dcterms:modified>
</cp:coreProperties>
</file>